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Pr="00F2086D" w:rsidRDefault="00F2086D" w:rsidP="00F2086D">
      <w:pPr>
        <w:spacing w:after="0"/>
        <w:ind w:left="709"/>
        <w:jc w:val="center"/>
        <w:rPr>
          <w:rFonts w:cstheme="minorHAnsi"/>
          <w:b/>
          <w:bCs/>
          <w:sz w:val="28"/>
          <w:szCs w:val="28"/>
          <w:lang w:val="en-US"/>
        </w:rPr>
      </w:pPr>
      <w:bookmarkStart w:id="0" w:name="bookmark0"/>
      <w:r w:rsidRPr="00F2086D">
        <w:rPr>
          <w:rFonts w:cstheme="minorHAnsi"/>
          <w:b/>
          <w:bCs/>
          <w:sz w:val="28"/>
          <w:szCs w:val="28"/>
        </w:rPr>
        <w:t>Анкета</w:t>
      </w:r>
    </w:p>
    <w:p w:rsidR="00F2086D" w:rsidRDefault="00F2086D" w:rsidP="00F2086D">
      <w:pPr>
        <w:spacing w:after="0"/>
        <w:ind w:left="709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F2086D">
        <w:rPr>
          <w:rFonts w:cstheme="minorHAnsi"/>
          <w:b/>
          <w:bCs/>
          <w:sz w:val="32"/>
          <w:szCs w:val="32"/>
        </w:rPr>
        <w:t xml:space="preserve">"Самооцінка професійної компетентності </w:t>
      </w:r>
    </w:p>
    <w:p w:rsidR="001F6ADC" w:rsidRPr="00F2086D" w:rsidRDefault="00F2086D" w:rsidP="00F2086D">
      <w:pPr>
        <w:spacing w:after="0"/>
        <w:ind w:left="709"/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F2086D">
        <w:rPr>
          <w:rFonts w:cstheme="minorHAnsi"/>
          <w:b/>
          <w:bCs/>
          <w:sz w:val="32"/>
          <w:szCs w:val="32"/>
        </w:rPr>
        <w:t>педагога дошкільного навчального закладу”</w:t>
      </w:r>
      <w:bookmarkEnd w:id="0"/>
    </w:p>
    <w:p w:rsidR="00F2086D" w:rsidRPr="00F2086D" w:rsidRDefault="00F2086D" w:rsidP="00F2086D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8"/>
          <w:szCs w:val="28"/>
          <w:lang w:val="en-US"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Шановний колего! Просимо Вас відповісти на запитання анкети, яка допоможе організувати адресну методичну допомогу.</w:t>
      </w:r>
    </w:p>
    <w:p w:rsidR="00F2086D" w:rsidRPr="00F2086D" w:rsidRDefault="00F2086D" w:rsidP="00F2086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uk-UA"/>
        </w:rPr>
      </w:pPr>
    </w:p>
    <w:p w:rsidR="00F2086D" w:rsidRPr="00F2086D" w:rsidRDefault="00F2086D" w:rsidP="00F2086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Чи задоволені Ви рівнем Ва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шої професійної компетентності?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Так;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ні;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не зовсім.</w:t>
      </w:r>
    </w:p>
    <w:p w:rsidR="00F2086D" w:rsidRPr="00F2086D" w:rsidRDefault="00F2086D" w:rsidP="00F2086D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F2086D" w:rsidRPr="00F2086D" w:rsidRDefault="00F2086D" w:rsidP="00F2086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За якими напрямками профе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сійної підготовки Ви хотіли б удо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сконалити свої знання у першу, другу ... чергу (вкажіть номери)?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Науково-теоретична підготовка;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методична підготовка;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психолого-педагогічна підго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товка.</w:t>
      </w:r>
    </w:p>
    <w:p w:rsidR="00F2086D" w:rsidRPr="00F2086D" w:rsidRDefault="00F2086D" w:rsidP="00F2086D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F2086D" w:rsidRPr="00F2086D" w:rsidRDefault="00F2086D" w:rsidP="00F2086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За якими напрямами Ви ба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жали б поглибити свої професій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ні знання?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Вивчення особистості дошкіль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ника та дитячого колективу;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система виховання на сучас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ному етапі;</w:t>
      </w:r>
    </w:p>
    <w:p w:rsidR="00F2086D" w:rsidRPr="00F2086D" w:rsidRDefault="00F2086D" w:rsidP="00F2086D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індивідуальний і диференці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йований підходи до вихован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ня та навчання дошкільнят;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сучасні підходи до організа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ції взаємодії з родинами ви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хованців;</w:t>
      </w:r>
    </w:p>
    <w:p w:rsidR="00F2086D" w:rsidRPr="00F2086D" w:rsidRDefault="00F2086D" w:rsidP="00F2086D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робота з обдарованими дітьми;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шляхи виявлення та форму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вання здібностей у дошкіль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ників;</w:t>
      </w:r>
    </w:p>
    <w:p w:rsidR="00F2086D" w:rsidRPr="00F2086D" w:rsidRDefault="00F2086D" w:rsidP="00F2086D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емоційно-ціннісний розвиток особистості дитини;</w:t>
      </w:r>
    </w:p>
    <w:p w:rsidR="00F2086D" w:rsidRPr="00F2086D" w:rsidRDefault="00F2086D" w:rsidP="00F2086D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інноваційні педагогічні техно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логії в дошкільній освіті;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планування і проектування інноваційної педагогічної ді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яльності;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особливості соціалізації дітей з проблемами розвитку;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інші (допишіть).</w:t>
      </w:r>
    </w:p>
    <w:p w:rsidR="00F2086D" w:rsidRPr="00F2086D" w:rsidRDefault="00F2086D" w:rsidP="00F2086D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F2086D" w:rsidRPr="00F2086D" w:rsidRDefault="00F2086D" w:rsidP="00F2086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Якими власними професій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ними вміннями Ви не задоволені?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Організаторськими;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дидактичними;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конструкторськими;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комунікативними;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проектувальними;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гностичними.</w:t>
      </w:r>
    </w:p>
    <w:p w:rsidR="00F2086D" w:rsidRPr="00F2086D" w:rsidRDefault="00F2086D" w:rsidP="00F2086D">
      <w:pPr>
        <w:tabs>
          <w:tab w:val="left" w:pos="284"/>
          <w:tab w:val="left" w:pos="709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F2086D" w:rsidRPr="00F2086D" w:rsidRDefault="00F2086D" w:rsidP="00F2086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Чи є у Вас бажання їх удоско</w:t>
      </w: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softHyphen/>
        <w:t>налювати?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Так;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ні;</w:t>
      </w:r>
    </w:p>
    <w:p w:rsidR="00F2086D" w:rsidRPr="00F2086D" w:rsidRDefault="00F2086D" w:rsidP="00F2086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F2086D">
        <w:rPr>
          <w:rFonts w:eastAsia="Times New Roman" w:cstheme="minorHAnsi"/>
          <w:color w:val="000000"/>
          <w:sz w:val="28"/>
          <w:szCs w:val="28"/>
          <w:lang w:eastAsia="uk-UA"/>
        </w:rPr>
        <w:t>важко відповісти.</w:t>
      </w:r>
    </w:p>
    <w:p w:rsidR="00F2086D" w:rsidRPr="00F2086D" w:rsidRDefault="00F2086D" w:rsidP="00F2086D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F2086D" w:rsidRPr="00F2086D" w:rsidRDefault="00F2086D" w:rsidP="00F2086D">
      <w:pPr>
        <w:spacing w:after="0" w:line="240" w:lineRule="auto"/>
        <w:jc w:val="both"/>
        <w:rPr>
          <w:rFonts w:cstheme="minorHAnsi"/>
          <w:b/>
        </w:rPr>
      </w:pPr>
      <w:r w:rsidRPr="00F2086D">
        <w:rPr>
          <w:rFonts w:eastAsia="Times New Roman" w:cstheme="minorHAnsi"/>
          <w:b/>
          <w:color w:val="000000"/>
          <w:sz w:val="28"/>
          <w:szCs w:val="28"/>
          <w:lang w:eastAsia="uk-UA"/>
        </w:rPr>
        <w:t>Дякуємо за співробітництво!</w:t>
      </w:r>
      <w:bookmarkStart w:id="1" w:name="_GoBack"/>
      <w:bookmarkEnd w:id="1"/>
    </w:p>
    <w:sectPr w:rsidR="00F2086D" w:rsidRPr="00F2086D" w:rsidSect="00F2086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F73A153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♦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4BAA0E0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D"/>
    <w:rsid w:val="001F6ADC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Натка</dc:creator>
  <cp:lastModifiedBy>Натка</cp:lastModifiedBy>
  <cp:revision>1</cp:revision>
  <cp:lastPrinted>2012-03-23T23:01:00Z</cp:lastPrinted>
  <dcterms:created xsi:type="dcterms:W3CDTF">2012-03-23T22:55:00Z</dcterms:created>
  <dcterms:modified xsi:type="dcterms:W3CDTF">2012-03-23T23:02:00Z</dcterms:modified>
</cp:coreProperties>
</file>